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Cambria" w:cs="Cambria" w:eastAsia="Cambria" w:hAnsi="Cambria"/>
          <w:sz w:val="44"/>
          <w:szCs w:val="44"/>
        </w:rPr>
        <w:t xml:space="preserve">Matthew Brook</w:t>
      </w:r>
    </w:p>
    <w:p>
      <w:pPr>
        <w:spacing w:after="240"/>
      </w:pPr>
      <w:r>
        <w:rPr>
          <w:rFonts w:ascii="Cambria" w:cs="Cambria" w:eastAsia="Cambria" w:hAnsi="Cambria"/>
          <w:i/>
          <w:iCs/>
          <w:sz w:val="26"/>
          <w:szCs w:val="26"/>
        </w:rPr>
        <w:t xml:space="preserve">Bass-baritone</w:t>
      </w:r>
    </w:p>
    <w:p>
      <w:r>
        <w:rPr>
          <w:rFonts w:ascii="Calibri" w:cs="Calibri" w:eastAsia="Calibri" w:hAnsi="Calibri"/>
          <w:color w:val="555555"/>
          <w:sz w:val="20"/>
          <w:szCs w:val="20"/>
        </w:rPr>
        <w:t xml:space="preserve">Valid until 31 August 2027.</w:t>
      </w:r>
    </w:p>
    <w:p>
      <w:r>
        <w:rPr>
          <w:rFonts w:ascii="Calibri" w:cs="Calibri" w:eastAsia="Calibri" w:hAnsi="Calibri"/>
          <w:color w:val="555555"/>
          <w:sz w:val="20"/>
          <w:szCs w:val="20"/>
        </w:rPr>
        <w:t xml:space="preserve">For printed programmes and listings. Please contact Rayfield Allied before editing or shortening.</w:t>
      </w:r>
    </w:p>
    <w:p>
      <w:pPr>
        <w:keepNext/>
        <w:spacing w:after="160" w:before="480"/>
      </w:pPr>
      <w:r>
        <w:rPr>
          <w:rFonts w:ascii="Calibri" w:cs="Calibri" w:eastAsia="Calibri" w:hAnsi="Calibri"/>
          <w:b/>
          <w:bCs/>
          <w:sz w:val="26"/>
          <w:szCs w:val="26"/>
        </w:rPr>
        <w:t xml:space="preserve">Short biography</w:t>
      </w:r>
      <w:r>
        <w:rPr>
          <w:rFonts w:ascii="Calibri" w:cs="Calibri" w:eastAsia="Calibri" w:hAnsi="Calibri"/>
          <w:color w:val="777777"/>
          <w:sz w:val="20"/>
          <w:szCs w:val="20"/>
        </w:rPr>
        <w:t xml:space="preserve">  (46 words)</w:t>
      </w:r>
    </w:p>
    <w:p>
      <w:pPr>
        <w:spacing w:after="160" w:line="300"/>
      </w:pPr>
      <w:r>
        <w:rPr>
          <w:rFonts w:ascii="Calibri" w:cs="Calibri" w:eastAsia="Calibri" w:hAnsi="Calibri"/>
          <w:i w:val="false"/>
          <w:iCs w:val="false"/>
          <w:sz w:val="22"/>
          <w:szCs w:val="22"/>
        </w:rPr>
        <w:t xml:space="preserve">Matthew Brook is a British bass-baritone celebrated for his Bach and Handel. He sings Christus in the Passions with ensembles including the Royal Concertgebouw Orchestra, made his Paris Opéra debut in </w:t>
      </w:r>
      <w:r>
        <w:rPr>
          <w:rFonts w:ascii="Calibri" w:cs="Calibri" w:eastAsia="Calibri" w:hAnsi="Calibri"/>
          <w:i/>
          <w:iCs/>
          <w:sz w:val="22"/>
          <w:szCs w:val="22"/>
        </w:rPr>
        <w:t xml:space="preserve">Ariodante</w:t>
      </w:r>
      <w:r>
        <w:rPr>
          <w:rFonts w:ascii="Calibri" w:cs="Calibri" w:eastAsia="Calibri" w:hAnsi="Calibri"/>
          <w:i w:val="false"/>
          <w:iCs w:val="false"/>
          <w:sz w:val="22"/>
          <w:szCs w:val="22"/>
        </w:rPr>
        <w:t xml:space="preserve">, and sings on the Dunedin Consort’s Gramophone Award-winning recordings of </w:t>
      </w:r>
      <w:r>
        <w:rPr>
          <w:rFonts w:ascii="Calibri" w:cs="Calibri" w:eastAsia="Calibri" w:hAnsi="Calibri"/>
          <w:i/>
          <w:iCs/>
          <w:sz w:val="22"/>
          <w:szCs w:val="22"/>
        </w:rPr>
        <w:t xml:space="preserve">Messiah</w:t>
      </w:r>
      <w:r>
        <w:rPr>
          <w:rFonts w:ascii="Calibri" w:cs="Calibri" w:eastAsia="Calibri" w:hAnsi="Calibri"/>
          <w:i w:val="false"/>
          <w:iCs w:val="false"/>
          <w:sz w:val="22"/>
          <w:szCs w:val="22"/>
        </w:rPr>
        <w:t xml:space="preserve"> and Mozart’s </w:t>
      </w:r>
      <w:r>
        <w:rPr>
          <w:rFonts w:ascii="Calibri" w:cs="Calibri" w:eastAsia="Calibri" w:hAnsi="Calibri"/>
          <w:i/>
          <w:iCs/>
          <w:sz w:val="22"/>
          <w:szCs w:val="22"/>
        </w:rPr>
        <w:t xml:space="preserve">Requiem</w:t>
      </w:r>
      <w:r>
        <w:rPr>
          <w:rFonts w:ascii="Calibri" w:cs="Calibri" w:eastAsia="Calibri" w:hAnsi="Calibri"/>
          <w:i w:val="false"/>
          <w:iCs w:val="false"/>
          <w:sz w:val="22"/>
          <w:szCs w:val="22"/>
        </w:rPr>
        <w:t xml:space="preserve">.</w:t>
      </w:r>
    </w:p>
    <w:p>
      <w:pPr>
        <w:keepNext/>
        <w:spacing w:after="160" w:before="480"/>
      </w:pPr>
      <w:r>
        <w:rPr>
          <w:rFonts w:ascii="Calibri" w:cs="Calibri" w:eastAsia="Calibri" w:hAnsi="Calibri"/>
          <w:b/>
          <w:bCs/>
          <w:sz w:val="26"/>
          <w:szCs w:val="26"/>
        </w:rPr>
        <w:t xml:space="preserve">Programme biography</w:t>
      </w:r>
      <w:r>
        <w:rPr>
          <w:rFonts w:ascii="Calibri" w:cs="Calibri" w:eastAsia="Calibri" w:hAnsi="Calibri"/>
          <w:color w:val="777777"/>
          <w:sz w:val="20"/>
          <w:szCs w:val="20"/>
        </w:rPr>
        <w:t xml:space="preserve">  (138 words)</w:t>
      </w:r>
    </w:p>
    <w:p>
      <w:pPr>
        <w:spacing w:after="160" w:line="300"/>
      </w:pPr>
      <w:r>
        <w:rPr>
          <w:rFonts w:ascii="Calibri" w:cs="Calibri" w:eastAsia="Calibri" w:hAnsi="Calibri"/>
          <w:i w:val="false"/>
          <w:iCs w:val="false"/>
          <w:sz w:val="22"/>
          <w:szCs w:val="22"/>
        </w:rPr>
        <w:t xml:space="preserve">British bass-baritone Matthew Brook is known for his honest and open portrayal of character on the opera and concert stage. He came to prominence with the Dunedin Consort’s Gramophone Award-winning </w:t>
      </w:r>
      <w:r>
        <w:rPr>
          <w:rFonts w:ascii="Calibri" w:cs="Calibri" w:eastAsia="Calibri" w:hAnsi="Calibri"/>
          <w:i/>
          <w:iCs/>
          <w:sz w:val="22"/>
          <w:szCs w:val="22"/>
        </w:rPr>
        <w:t xml:space="preserve">Messiah</w:t>
      </w:r>
      <w:r>
        <w:rPr>
          <w:rFonts w:ascii="Calibri" w:cs="Calibri" w:eastAsia="Calibri" w:hAnsi="Calibri"/>
          <w:i w:val="false"/>
          <w:iCs w:val="false"/>
          <w:sz w:val="22"/>
          <w:szCs w:val="22"/>
        </w:rPr>
        <w:t xml:space="preserve">, and his Bach and Handel have since taken him throughout Europe, Australia, the Americas and the Far East.</w:t>
      </w:r>
    </w:p>
    <w:p>
      <w:pPr>
        <w:spacing w:after="160" w:line="300"/>
      </w:pPr>
      <w:r>
        <w:rPr>
          <w:rFonts w:ascii="Calibri" w:cs="Calibri" w:eastAsia="Calibri" w:hAnsi="Calibri"/>
          <w:i w:val="false"/>
          <w:iCs w:val="false"/>
          <w:sz w:val="22"/>
          <w:szCs w:val="22"/>
        </w:rPr>
        <w:t xml:space="preserve">He sings Christus in the Passions with ensembles including the Royal Concertgebouw Orchestra under Klaus Mäkelä, and made his Opéra national de Paris debut as Il Re di Scozia in Robert Carsen’s </w:t>
      </w:r>
      <w:r>
        <w:rPr>
          <w:rFonts w:ascii="Calibri" w:cs="Calibri" w:eastAsia="Calibri" w:hAnsi="Calibri"/>
          <w:i/>
          <w:iCs/>
          <w:sz w:val="22"/>
          <w:szCs w:val="22"/>
        </w:rPr>
        <w:t xml:space="preserve">Ariodante</w:t>
      </w:r>
      <w:r>
        <w:rPr>
          <w:rFonts w:ascii="Calibri" w:cs="Calibri" w:eastAsia="Calibri" w:hAnsi="Calibri"/>
          <w:i w:val="false"/>
          <w:iCs w:val="false"/>
          <w:sz w:val="22"/>
          <w:szCs w:val="22"/>
        </w:rPr>
        <w:t xml:space="preserve">. Other roles include Claudio (</w:t>
      </w:r>
      <w:r>
        <w:rPr>
          <w:rFonts w:ascii="Calibri" w:cs="Calibri" w:eastAsia="Calibri" w:hAnsi="Calibri"/>
          <w:i/>
          <w:iCs/>
          <w:sz w:val="22"/>
          <w:szCs w:val="22"/>
        </w:rPr>
        <w:t xml:space="preserve">Agrippina</w:t>
      </w:r>
      <w:r>
        <w:rPr>
          <w:rFonts w:ascii="Calibri" w:cs="Calibri" w:eastAsia="Calibri" w:hAnsi="Calibri"/>
          <w:i w:val="false"/>
          <w:iCs w:val="false"/>
          <w:sz w:val="22"/>
          <w:szCs w:val="22"/>
        </w:rPr>
        <w:t xml:space="preserve">), Chelsias (</w:t>
      </w:r>
      <w:r>
        <w:rPr>
          <w:rFonts w:ascii="Calibri" w:cs="Calibri" w:eastAsia="Calibri" w:hAnsi="Calibri"/>
          <w:i/>
          <w:iCs/>
          <w:sz w:val="22"/>
          <w:szCs w:val="22"/>
        </w:rPr>
        <w:t xml:space="preserve">Susanna</w:t>
      </w:r>
      <w:r>
        <w:rPr>
          <w:rFonts w:ascii="Calibri" w:cs="Calibri" w:eastAsia="Calibri" w:hAnsi="Calibri"/>
          <w:i w:val="false"/>
          <w:iCs w:val="false"/>
          <w:sz w:val="22"/>
          <w:szCs w:val="22"/>
        </w:rPr>
        <w:t xml:space="preserve">) for Opera North, Simone (</w:t>
      </w:r>
      <w:r>
        <w:rPr>
          <w:rFonts w:ascii="Calibri" w:cs="Calibri" w:eastAsia="Calibri" w:hAnsi="Calibri"/>
          <w:i/>
          <w:iCs/>
          <w:sz w:val="22"/>
          <w:szCs w:val="22"/>
        </w:rPr>
        <w:t xml:space="preserve">Gianni Schicchi</w:t>
      </w:r>
      <w:r>
        <w:rPr>
          <w:rFonts w:ascii="Calibri" w:cs="Calibri" w:eastAsia="Calibri" w:hAnsi="Calibri"/>
          <w:i w:val="false"/>
          <w:iCs w:val="false"/>
          <w:sz w:val="22"/>
          <w:szCs w:val="22"/>
        </w:rPr>
        <w:t xml:space="preserve">) alongside Bryn Terfel, and Aeneas in Errollyn Wallen’s </w:t>
      </w:r>
      <w:r>
        <w:rPr>
          <w:rFonts w:ascii="Calibri" w:cs="Calibri" w:eastAsia="Calibri" w:hAnsi="Calibri"/>
          <w:i/>
          <w:iCs/>
          <w:sz w:val="22"/>
          <w:szCs w:val="22"/>
        </w:rPr>
        <w:t xml:space="preserve">Dido’s Ghost</w:t>
      </w:r>
      <w:r>
        <w:rPr>
          <w:rFonts w:ascii="Calibri" w:cs="Calibri" w:eastAsia="Calibri" w:hAnsi="Calibri"/>
          <w:i w:val="false"/>
          <w:iCs w:val="false"/>
          <w:sz w:val="22"/>
          <w:szCs w:val="22"/>
        </w:rPr>
        <w:t xml:space="preserve">, written for him.</w:t>
      </w:r>
    </w:p>
    <w:p>
      <w:pPr>
        <w:spacing w:after="160" w:line="300"/>
      </w:pPr>
      <w:r>
        <w:rPr>
          <w:rFonts w:ascii="Calibri" w:cs="Calibri" w:eastAsia="Calibri" w:hAnsi="Calibri"/>
          <w:i w:val="false"/>
          <w:iCs w:val="false"/>
          <w:sz w:val="22"/>
          <w:szCs w:val="22"/>
        </w:rPr>
        <w:t xml:space="preserve">His recordings include Gramophone Award winners </w:t>
      </w:r>
      <w:r>
        <w:rPr>
          <w:rFonts w:ascii="Calibri" w:cs="Calibri" w:eastAsia="Calibri" w:hAnsi="Calibri"/>
          <w:i/>
          <w:iCs/>
          <w:sz w:val="22"/>
          <w:szCs w:val="22"/>
        </w:rPr>
        <w:t xml:space="preserve">Messiah</w:t>
      </w:r>
      <w:r>
        <w:rPr>
          <w:rFonts w:ascii="Calibri" w:cs="Calibri" w:eastAsia="Calibri" w:hAnsi="Calibri"/>
          <w:i w:val="false"/>
          <w:iCs w:val="false"/>
          <w:sz w:val="22"/>
          <w:szCs w:val="22"/>
        </w:rPr>
        <w:t xml:space="preserve"> and Mozart’s </w:t>
      </w:r>
      <w:r>
        <w:rPr>
          <w:rFonts w:ascii="Calibri" w:cs="Calibri" w:eastAsia="Calibri" w:hAnsi="Calibri"/>
          <w:i/>
          <w:iCs/>
          <w:sz w:val="22"/>
          <w:szCs w:val="22"/>
        </w:rPr>
        <w:t xml:space="preserve">Requiem</w:t>
      </w:r>
      <w:r>
        <w:rPr>
          <w:rFonts w:ascii="Calibri" w:cs="Calibri" w:eastAsia="Calibri" w:hAnsi="Calibri"/>
          <w:i w:val="false"/>
          <w:iCs w:val="false"/>
          <w:sz w:val="22"/>
          <w:szCs w:val="22"/>
        </w:rPr>
        <w:t xml:space="preserve">, the BBC Music Magazine Award-winning </w:t>
      </w:r>
      <w:r>
        <w:rPr>
          <w:rFonts w:ascii="Calibri" w:cs="Calibri" w:eastAsia="Calibri" w:hAnsi="Calibri"/>
          <w:i/>
          <w:iCs/>
          <w:sz w:val="22"/>
          <w:szCs w:val="22"/>
        </w:rPr>
        <w:t xml:space="preserve">Ich habe genug</w:t>
      </w:r>
      <w:r>
        <w:rPr>
          <w:rFonts w:ascii="Calibri" w:cs="Calibri" w:eastAsia="Calibri" w:hAnsi="Calibri"/>
          <w:i w:val="false"/>
          <w:iCs w:val="false"/>
          <w:sz w:val="22"/>
          <w:szCs w:val="22"/>
        </w:rPr>
        <w:t xml:space="preserve">, and Purcell’s </w:t>
      </w:r>
      <w:r>
        <w:rPr>
          <w:rFonts w:ascii="Calibri" w:cs="Calibri" w:eastAsia="Calibri" w:hAnsi="Calibri"/>
          <w:i/>
          <w:iCs/>
          <w:sz w:val="22"/>
          <w:szCs w:val="22"/>
        </w:rPr>
        <w:t xml:space="preserve">Dido and Aeneas</w:t>
      </w:r>
      <w:r>
        <w:rPr>
          <w:rFonts w:ascii="Calibri" w:cs="Calibri" w:eastAsia="Calibri" w:hAnsi="Calibri"/>
          <w:i w:val="false"/>
          <w:iCs w:val="false"/>
          <w:sz w:val="22"/>
          <w:szCs w:val="22"/>
        </w:rPr>
        <w:t xml:space="preserve">, winner of the Premio Abbiati del Disco.</w:t>
      </w:r>
    </w:p>
    <w:p>
      <w:pPr>
        <w:keepNext/>
        <w:spacing w:after="160" w:before="480"/>
      </w:pPr>
      <w:r>
        <w:rPr>
          <w:rFonts w:ascii="Calibri" w:cs="Calibri" w:eastAsia="Calibri" w:hAnsi="Calibri"/>
          <w:b/>
          <w:bCs/>
          <w:sz w:val="26"/>
          <w:szCs w:val="26"/>
        </w:rPr>
        <w:t xml:space="preserve">Long biography</w:t>
      </w:r>
      <w:r>
        <w:rPr>
          <w:rFonts w:ascii="Calibri" w:cs="Calibri" w:eastAsia="Calibri" w:hAnsi="Calibri"/>
          <w:color w:val="777777"/>
          <w:sz w:val="20"/>
          <w:szCs w:val="20"/>
        </w:rPr>
        <w:t xml:space="preserve">  (299 words)</w:t>
      </w:r>
    </w:p>
    <w:p>
      <w:pPr>
        <w:spacing w:after="160" w:line="300"/>
      </w:pPr>
      <w:r>
        <w:rPr>
          <w:rFonts w:ascii="Calibri" w:cs="Calibri" w:eastAsia="Calibri" w:hAnsi="Calibri"/>
          <w:i w:val="false"/>
          <w:iCs w:val="false"/>
          <w:sz w:val="22"/>
          <w:szCs w:val="22"/>
        </w:rPr>
        <w:t xml:space="preserve">Matthew Brook is a British bass-baritone known for his honest and open portrayal of character on the opera and concert stage. He came to prominence with the Dunedin Consort’s Gramophone Award-winning recording of Handel’s </w:t>
      </w:r>
      <w:r>
        <w:rPr>
          <w:rFonts w:ascii="Calibri" w:cs="Calibri" w:eastAsia="Calibri" w:hAnsi="Calibri"/>
          <w:i/>
          <w:iCs/>
          <w:sz w:val="22"/>
          <w:szCs w:val="22"/>
        </w:rPr>
        <w:t xml:space="preserve">Messiah</w:t>
      </w:r>
      <w:r>
        <w:rPr>
          <w:rFonts w:ascii="Calibri" w:cs="Calibri" w:eastAsia="Calibri" w:hAnsi="Calibri"/>
          <w:i w:val="false"/>
          <w:iCs w:val="false"/>
          <w:sz w:val="22"/>
          <w:szCs w:val="22"/>
        </w:rPr>
        <w:t xml:space="preserve">, and has since appeared as a soloist throughout Europe, Australia, North and South America and the Far East.</w:t>
      </w:r>
    </w:p>
    <w:p>
      <w:pPr>
        <w:spacing w:after="160" w:line="300"/>
      </w:pPr>
      <w:r>
        <w:rPr>
          <w:rFonts w:ascii="Calibri" w:cs="Calibri" w:eastAsia="Calibri" w:hAnsi="Calibri"/>
          <w:i w:val="false"/>
          <w:iCs w:val="false"/>
          <w:sz w:val="22"/>
          <w:szCs w:val="22"/>
        </w:rPr>
        <w:t xml:space="preserve">Acclaimed for his Bach and Handel, he sings Christus in the Passions with ensembles including the Royal Concertgebouw Orchestra under Klaus Mäkelä, the RIAS Kammerchor, the Irish Baroque Orchestra and the Dunedin Consort, with whom he has sung the </w:t>
      </w:r>
      <w:r>
        <w:rPr>
          <w:rFonts w:ascii="Calibri" w:cs="Calibri" w:eastAsia="Calibri" w:hAnsi="Calibri"/>
          <w:i/>
          <w:iCs/>
          <w:sz w:val="22"/>
          <w:szCs w:val="22"/>
        </w:rPr>
        <w:t xml:space="preserve">St John Passion</w:t>
      </w:r>
      <w:r>
        <w:rPr>
          <w:rFonts w:ascii="Calibri" w:cs="Calibri" w:eastAsia="Calibri" w:hAnsi="Calibri"/>
          <w:i w:val="false"/>
          <w:iCs w:val="false"/>
          <w:sz w:val="22"/>
          <w:szCs w:val="22"/>
        </w:rPr>
        <w:t xml:space="preserve"> at the BBC Proms. He has sung Pilate with the Orchestra of the Age of Enlightenment at the Royal Festival Hall and with the Orchestra of St Luke’s at Carnegie Hall.</w:t>
      </w:r>
    </w:p>
    <w:p>
      <w:pPr>
        <w:spacing w:after="160" w:line="300"/>
      </w:pPr>
      <w:r>
        <w:rPr>
          <w:rFonts w:ascii="Calibri" w:cs="Calibri" w:eastAsia="Calibri" w:hAnsi="Calibri"/>
          <w:i w:val="false"/>
          <w:iCs w:val="false"/>
          <w:sz w:val="22"/>
          <w:szCs w:val="22"/>
        </w:rPr>
        <w:t xml:space="preserve">On the opera stage he made his Opéra national de Paris debut as Il Re di Scozia in Robert Carsen’s </w:t>
      </w:r>
      <w:r>
        <w:rPr>
          <w:rFonts w:ascii="Calibri" w:cs="Calibri" w:eastAsia="Calibri" w:hAnsi="Calibri"/>
          <w:i/>
          <w:iCs/>
          <w:sz w:val="22"/>
          <w:szCs w:val="22"/>
        </w:rPr>
        <w:t xml:space="preserve">Ariodante</w:t>
      </w:r>
      <w:r>
        <w:rPr>
          <w:rFonts w:ascii="Calibri" w:cs="Calibri" w:eastAsia="Calibri" w:hAnsi="Calibri"/>
          <w:i w:val="false"/>
          <w:iCs w:val="false"/>
          <w:sz w:val="22"/>
          <w:szCs w:val="22"/>
        </w:rPr>
        <w:t xml:space="preserve"> under Harry Bicket, a role he has also sung at Staatstheater Stuttgart and on tour with Joyce DiDonato and The English Concert. Recent roles include Claudio in Carsen’s </w:t>
      </w:r>
      <w:r>
        <w:rPr>
          <w:rFonts w:ascii="Calibri" w:cs="Calibri" w:eastAsia="Calibri" w:hAnsi="Calibri"/>
          <w:i/>
          <w:iCs/>
          <w:sz w:val="22"/>
          <w:szCs w:val="22"/>
        </w:rPr>
        <w:t xml:space="preserve">Agrippina</w:t>
      </w:r>
      <w:r>
        <w:rPr>
          <w:rFonts w:ascii="Calibri" w:cs="Calibri" w:eastAsia="Calibri" w:hAnsi="Calibri"/>
          <w:i w:val="false"/>
          <w:iCs w:val="false"/>
          <w:sz w:val="22"/>
          <w:szCs w:val="22"/>
        </w:rPr>
        <w:t xml:space="preserve"> at the Opéra de Rouen Normandie, Chelsias in </w:t>
      </w:r>
      <w:r>
        <w:rPr>
          <w:rFonts w:ascii="Calibri" w:cs="Calibri" w:eastAsia="Calibri" w:hAnsi="Calibri"/>
          <w:i/>
          <w:iCs/>
          <w:sz w:val="22"/>
          <w:szCs w:val="22"/>
        </w:rPr>
        <w:t xml:space="preserve">Susanna</w:t>
      </w:r>
      <w:r>
        <w:rPr>
          <w:rFonts w:ascii="Calibri" w:cs="Calibri" w:eastAsia="Calibri" w:hAnsi="Calibri"/>
          <w:i w:val="false"/>
          <w:iCs w:val="false"/>
          <w:sz w:val="22"/>
          <w:szCs w:val="22"/>
        </w:rPr>
        <w:t xml:space="preserve"> for Opera North, and Simone in </w:t>
      </w:r>
      <w:r>
        <w:rPr>
          <w:rFonts w:ascii="Calibri" w:cs="Calibri" w:eastAsia="Calibri" w:hAnsi="Calibri"/>
          <w:i/>
          <w:iCs/>
          <w:sz w:val="22"/>
          <w:szCs w:val="22"/>
        </w:rPr>
        <w:t xml:space="preserve">Gianni Schicchi</w:t>
      </w:r>
      <w:r>
        <w:rPr>
          <w:rFonts w:ascii="Calibri" w:cs="Calibri" w:eastAsia="Calibri" w:hAnsi="Calibri"/>
          <w:i w:val="false"/>
          <w:iCs w:val="false"/>
          <w:sz w:val="22"/>
          <w:szCs w:val="22"/>
        </w:rPr>
        <w:t xml:space="preserve"> alongside Bryn Terfel at Grange Park Opera. He created the role of Aeneas in Errollyn Wallen’s </w:t>
      </w:r>
      <w:r>
        <w:rPr>
          <w:rFonts w:ascii="Calibri" w:cs="Calibri" w:eastAsia="Calibri" w:hAnsi="Calibri"/>
          <w:i/>
          <w:iCs/>
          <w:sz w:val="22"/>
          <w:szCs w:val="22"/>
        </w:rPr>
        <w:t xml:space="preserve">Dido’s Ghost</w:t>
      </w:r>
      <w:r>
        <w:rPr>
          <w:rFonts w:ascii="Calibri" w:cs="Calibri" w:eastAsia="Calibri" w:hAnsi="Calibri"/>
          <w:i w:val="false"/>
          <w:iCs w:val="false"/>
          <w:sz w:val="22"/>
          <w:szCs w:val="22"/>
        </w:rPr>
        <w:t xml:space="preserve">, written for him.</w:t>
      </w:r>
    </w:p>
    <w:p>
      <w:pPr>
        <w:spacing w:after="160" w:line="300"/>
      </w:pPr>
      <w:r>
        <w:rPr>
          <w:rFonts w:ascii="Calibri" w:cs="Calibri" w:eastAsia="Calibri" w:hAnsi="Calibri"/>
          <w:i w:val="false"/>
          <w:iCs w:val="false"/>
          <w:sz w:val="22"/>
          <w:szCs w:val="22"/>
        </w:rPr>
        <w:t xml:space="preserve">His concert repertoire reaches from Beethoven’s Ninth Symphony and </w:t>
      </w:r>
      <w:r>
        <w:rPr>
          <w:rFonts w:ascii="Calibri" w:cs="Calibri" w:eastAsia="Calibri" w:hAnsi="Calibri"/>
          <w:i/>
          <w:iCs/>
          <w:sz w:val="22"/>
          <w:szCs w:val="22"/>
        </w:rPr>
        <w:t xml:space="preserve">Missa Solemnis</w:t>
      </w:r>
      <w:r>
        <w:rPr>
          <w:rFonts w:ascii="Calibri" w:cs="Calibri" w:eastAsia="Calibri" w:hAnsi="Calibri"/>
          <w:i w:val="false"/>
          <w:iCs w:val="false"/>
          <w:sz w:val="22"/>
          <w:szCs w:val="22"/>
        </w:rPr>
        <w:t xml:space="preserve"> to Elgar’s </w:t>
      </w:r>
      <w:r>
        <w:rPr>
          <w:rFonts w:ascii="Calibri" w:cs="Calibri" w:eastAsia="Calibri" w:hAnsi="Calibri"/>
          <w:i/>
          <w:iCs/>
          <w:sz w:val="22"/>
          <w:szCs w:val="22"/>
        </w:rPr>
        <w:t xml:space="preserve">The Dream of Gerontius</w:t>
      </w:r>
      <w:r>
        <w:rPr>
          <w:rFonts w:ascii="Calibri" w:cs="Calibri" w:eastAsia="Calibri" w:hAnsi="Calibri"/>
          <w:i w:val="false"/>
          <w:iCs w:val="false"/>
          <w:sz w:val="22"/>
          <w:szCs w:val="22"/>
        </w:rPr>
        <w:t xml:space="preserve">, Mendelssohn’s </w:t>
      </w:r>
      <w:r>
        <w:rPr>
          <w:rFonts w:ascii="Calibri" w:cs="Calibri" w:eastAsia="Calibri" w:hAnsi="Calibri"/>
          <w:i/>
          <w:iCs/>
          <w:sz w:val="22"/>
          <w:szCs w:val="22"/>
        </w:rPr>
        <w:t xml:space="preserve">Elijah</w:t>
      </w:r>
      <w:r>
        <w:rPr>
          <w:rFonts w:ascii="Calibri" w:cs="Calibri" w:eastAsia="Calibri" w:hAnsi="Calibri"/>
          <w:i w:val="false"/>
          <w:iCs w:val="false"/>
          <w:sz w:val="22"/>
          <w:szCs w:val="22"/>
        </w:rPr>
        <w:t xml:space="preserve"> and Walton’s </w:t>
      </w:r>
      <w:r>
        <w:rPr>
          <w:rFonts w:ascii="Calibri" w:cs="Calibri" w:eastAsia="Calibri" w:hAnsi="Calibri"/>
          <w:i/>
          <w:iCs/>
          <w:sz w:val="22"/>
          <w:szCs w:val="22"/>
        </w:rPr>
        <w:t xml:space="preserve">Belshazzar’s Feast</w:t>
      </w:r>
      <w:r>
        <w:rPr>
          <w:rFonts w:ascii="Calibri" w:cs="Calibri" w:eastAsia="Calibri" w:hAnsi="Calibri"/>
          <w:i w:val="false"/>
          <w:iCs w:val="false"/>
          <w:sz w:val="22"/>
          <w:szCs w:val="22"/>
        </w:rPr>
        <w:t xml:space="preserve">. He has worked with conductors including Sir John Eliot Gardiner, Philippe Herreweghe, Harry Bicket, John Butt, Harry Christophers, Paul McCreesh, Sir Mark Elder and Emmanuelle Haïm.</w:t>
      </w:r>
    </w:p>
    <w:p>
      <w:pPr>
        <w:spacing w:after="160" w:line="300"/>
      </w:pPr>
      <w:r>
        <w:rPr>
          <w:rFonts w:ascii="Calibri" w:cs="Calibri" w:eastAsia="Calibri" w:hAnsi="Calibri"/>
          <w:i w:val="false"/>
          <w:iCs w:val="false"/>
          <w:sz w:val="22"/>
          <w:szCs w:val="22"/>
        </w:rPr>
        <w:t xml:space="preserve">His discography includes the Dunedin Consort’s Gramophone Award-winning </w:t>
      </w:r>
      <w:r>
        <w:rPr>
          <w:rFonts w:ascii="Calibri" w:cs="Calibri" w:eastAsia="Calibri" w:hAnsi="Calibri"/>
          <w:i/>
          <w:iCs/>
          <w:sz w:val="22"/>
          <w:szCs w:val="22"/>
        </w:rPr>
        <w:t xml:space="preserve">Messiah</w:t>
      </w:r>
      <w:r>
        <w:rPr>
          <w:rFonts w:ascii="Calibri" w:cs="Calibri" w:eastAsia="Calibri" w:hAnsi="Calibri"/>
          <w:i w:val="false"/>
          <w:iCs w:val="false"/>
          <w:sz w:val="22"/>
          <w:szCs w:val="22"/>
        </w:rPr>
        <w:t xml:space="preserve"> and Mozart </w:t>
      </w:r>
      <w:r>
        <w:rPr>
          <w:rFonts w:ascii="Calibri" w:cs="Calibri" w:eastAsia="Calibri" w:hAnsi="Calibri"/>
          <w:i/>
          <w:iCs/>
          <w:sz w:val="22"/>
          <w:szCs w:val="22"/>
        </w:rPr>
        <w:t xml:space="preserve">Requiem</w:t>
      </w:r>
      <w:r>
        <w:rPr>
          <w:rFonts w:ascii="Calibri" w:cs="Calibri" w:eastAsia="Calibri" w:hAnsi="Calibri"/>
          <w:i w:val="false"/>
          <w:iCs w:val="false"/>
          <w:sz w:val="22"/>
          <w:szCs w:val="22"/>
        </w:rPr>
        <w:t xml:space="preserve">, the BBC Music Magazine Award-winning </w:t>
      </w:r>
      <w:r>
        <w:rPr>
          <w:rFonts w:ascii="Calibri" w:cs="Calibri" w:eastAsia="Calibri" w:hAnsi="Calibri"/>
          <w:i/>
          <w:iCs/>
          <w:sz w:val="22"/>
          <w:szCs w:val="22"/>
        </w:rPr>
        <w:t xml:space="preserve">Ich habe genug</w:t>
      </w:r>
      <w:r>
        <w:rPr>
          <w:rFonts w:ascii="Calibri" w:cs="Calibri" w:eastAsia="Calibri" w:hAnsi="Calibri"/>
          <w:i w:val="false"/>
          <w:iCs w:val="false"/>
          <w:sz w:val="22"/>
          <w:szCs w:val="22"/>
        </w:rPr>
        <w:t xml:space="preserve">, and Purcell’s </w:t>
      </w:r>
      <w:r>
        <w:rPr>
          <w:rFonts w:ascii="Calibri" w:cs="Calibri" w:eastAsia="Calibri" w:hAnsi="Calibri"/>
          <w:i/>
          <w:iCs/>
          <w:sz w:val="22"/>
          <w:szCs w:val="22"/>
        </w:rPr>
        <w:t xml:space="preserve">Dido and Aeneas</w:t>
      </w:r>
      <w:r>
        <w:rPr>
          <w:rFonts w:ascii="Calibri" w:cs="Calibri" w:eastAsia="Calibri" w:hAnsi="Calibri"/>
          <w:i w:val="false"/>
          <w:iCs w:val="false"/>
          <w:sz w:val="22"/>
          <w:szCs w:val="22"/>
        </w:rPr>
        <w:t xml:space="preserve"> with La Nuova Musica, winner of the Premio Abbiati del Disco.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rPr>
      <w:t xml:space="preserve">matthewbrook.com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Matthew Brook: biographies</dc:title>
  <dc:creator>Matthew Brook</dc:creator>
  <cp:lastModifiedBy>Un-named</cp:lastModifiedBy>
  <cp:revision>1</cp:revision>
  <dcterms:created xsi:type="dcterms:W3CDTF">2026-10-28T12:35:43.386Z</dcterms:created>
  <dcterms:modified xsi:type="dcterms:W3CDTF">2026-10-28T12:35:43.386Z</dcterms:modified>
</cp:coreProperties>
</file>

<file path=docProps/custom.xml><?xml version="1.0" encoding="utf-8"?>
<Properties xmlns="http://schemas.openxmlformats.org/officeDocument/2006/custom-properties" xmlns:vt="http://schemas.openxmlformats.org/officeDocument/2006/docPropsVTypes"/>
</file>